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10 - 13</w:t>
      </w:r>
    </w:p>
    <w:p w:rsidR="00000000" w:rsidDel="00000000" w:rsidP="00000000" w:rsidRDefault="00000000" w:rsidRPr="00000000">
      <w:pPr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Człowiek ma stwórcze chęci, każdy unosi z sobą żyjątek wabiącej go wieczności, każdy ma na myśli pewny rodzaj uwiecznienia. Ta chęć, to powołanie człowieka – budowania na pośmiertne czasy — nie dopuszcza posiadań dożywotnich. — Chcąc powiedzieć nieco o Galicyi, przestanę mówić o machinach parnych, jako o przedmiocie jeszcze u nas w oddali będącym, – jako o przedmiocie istnącym pod firmą czasu. Wyrocznia jest wielkiem słowem, a lekceważenie małych postępów uchybieniem szkodliwem krajowi... Czas wydał, czas osądzi. Wracam więc do części zachodniej Galicyi, przez którą wiodła mię droga w dalsze strony. Obwody zachodnie odznaczają się przykładnie w wielu miejscach wzorową czynnością. Oddajmy sprawiedliwość tym, co nie mogąc mieć parnych machin, biorą się jednak do poprawy rolnictwa. Pracujmy ile sił starczy, i nie przestępujmy kolei, którą nas okoliczności wiodą. . . Zbytnia troska wiedzie do zwątpienia o siłach, a stracona nadzieja do rozpaczy! W Przeworsku, w Łańcucie czyniono doświadczenia kosztem dochodów, gdyż zmiany wszelkie dla tego właśnie wydają się odstraszające, i wymagają odwagi, że je zwykle strata początkowa na świat wprowadza.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Obwody zachodnie, jakiemi są: sandecki i wadowicki, nie mają wprawdzie tyle kosztownych pojazdów wszelkiego rodzaju, jak je mają obwody wschodnie, ale wozy włościan lepiej są kute, ubiór ludu jest schludniejszy i wygodniejszy, a nadewszystko znajomość pisma – znajomość czytania – ta nieśmiertelna przestroga ludu, ta troskliwa matka religijna dla długiego rzędu pokoleń, odznacza je szczytnie! Książeczka w ręku ludu zgromadzonego po kościołach jest dla niego przestrogą na dzień świąteczny, i przepisem na cały tydzień ... – Obwód wadowicki przejął sposoby ukształcenia krajów zachodnich; ale Kraków, pozostały na boku, jakże się utrzymać zdoła przy powadze bez stosunkowej potęgi? Sam pan! sam sługa! Wisła płynie tak smutno, tak samotnie, jak łza umierającego człowieka...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 tamtej stronie Białej, mijałem mnogie stada tucznych wołów, pędzonych z Galicyi na Zachód. О gdyby one były całkiem pielęgnowane na obfitej ziemi naszej, a nie w Besarabii Cudze nie grzeje! jest przysłowiem: Obce woły nasza strata, nasze woły obca strata; ale tymczasem dobrze i na chwilowem wypasaniu pozyskać praskie grosze.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 Bernie koniec światu – i furmanom! tu im batóg z rąk wypada; – tu klną, wyrzekają, jako rzeczywiści furmani na kolej żelazną, grożąc zemstą wynalazcom, i nie mogąc pojąć, że i żelazna kolej ich posługi za nagrodę potrzebuje; – ale i dla gospodników na trakcie dawnym aż po Wiedeń, pogorsza się stan rzeczy: bryki ładowne składają towary na pomosty, koleją spieszące, gdy tymczasem gospody na wozowym trakcie, chcąc nie chcąc, muszą zmienić sposób zarobkowości. Wszędzie się pojawia śmiech pusty i płacz rzewny; ci co lecą koleją żelazną nabywają humoru jowijalnego, ci zaś, co swych dawnych gości oczekują na próżno, płaczą i narzekają. Każdy kawał ziemi domaga się o cząstkę swego znaczenia od czasu dającego zyski i straty. Nic nie pozostaje długo w martwocie: zmiana jest iskrą wieczności, wizerunkiem czasu i różnicą wieków. Któż zaprzeczy temu, że siła elektromagnetyczna nie zastąpi siły pary wodnej? – Zmiana, ciągła zmiana!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Wsie morawskie odznaczające się niegdyś ścianami układanemi z szarej cegły, przywdziały na się kolor biały, a mnogie winnice, porozkładane na wzgórzach odwiecznego odłogu, nadały im kolor południa. Austryja idzie także szybkim krokiem koleją ulepszeń; Wiedeń odznacza się każdego roku swem upiększeniem: dziś upiększył swe sklepy Wytwornemi godły. W miejscu dawnych niezgrabnych szyldów: pierwsi artyści sztuki malarskiej nie szczędzą pracy i starania, ażeby na zatworach sklepowych, na drzwiach i okienicach wydać dla publiczności widzenia godne malowidła. Któż nie podziwi » Anioła Tobijasza« na Grabenie ? »pasterki« na rynku włościan? malowideł na drzwiach lekotworni w Wollzeile przez Kuppelwiesera, “królowej Wiktoryi” i tyle innych? onego “Tyrolczyka” przywodzącego na pamięć siłę olbrzymią atletów? – Ale wieża – wieża S. Szczepana ! Zawistny czasie! jakżeś skąpy ! coż ci wadziło dodać tej budowie drugich lat siedmset? Wieża została zniżoną na rozkaz czasu; teraz podjęto naprawy; nie wiadomo dotąd, do jakiej wysokości siła nowszego budownictwa jej wysokość względną doprowadzić dozwoli. Kościół metropolitalny S. Szczepana zbudowany przez pierwszego Henryka Babenberga Ja–so– mir – gott w roku 1144, był od wieków przedmiotem pobożnych myśli Cesarzów Państwa austryjackiego. Cesarz Frańciszek I kazawszy odsunąć domy i wszelkie pomniejsze budowy, otworzył z wszystkich stron widok na ten odwieczny przybytek religijny. Gmach S. Szczepana przedstawia rząd ozdób gotyckich od czasów upośledzonego budownictwa, aż do czasu najdoskonalszego i najwytworniejszego rzeźbiarstwa. Wysokość wieży wynosi 428 stóp.; nie ma drugiej w Europie, któraby równała posadzie, na jakiej zbudowana. Zdaje się, że cały ten gmach miał o wiele być okazalszym, stosownie do planu Rudolfa III, założyciela Neubau w roku 1359. W now</w:t>
      </w:r>
      <w:r w:rsidDel="00000000" w:rsidR="00000000" w:rsidRPr="00000000">
        <w:rPr>
          <w:i w:val="1"/>
          <w:sz w:val="24"/>
          <w:szCs w:val="24"/>
          <w:rtl w:val="0"/>
        </w:rPr>
        <w:t xml:space="preserve">szych czasach odznaczył się Fischer d' Erlach oz</w:t>
      </w:r>
      <w:r w:rsidDel="00000000" w:rsidR="00000000" w:rsidRPr="00000000">
        <w:rPr>
          <w:sz w:val="24"/>
          <w:szCs w:val="24"/>
          <w:rtl w:val="0"/>
        </w:rPr>
        <w:t xml:space="preserve">dobami Wiednia pod względem gmachów.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– Kościół S. Piotra w Wiedniu, wzniesiony na wzór St. Piotra w Rzymie, odznacza się posągami z ołowiu roboty Bolza, i ołtarzem przez Altomantego, przywodzącego i tam na myśl malowidło w Żółkwi przez tegoż. Kościół Augustynów jest miejscem spoczynku tylu mocarzy, jest świątynią gdzie Ferdynand wtóry zawiesił na obrazie Panny Maryi pierścień poległego Gustawa Adolfa; gdzie odspiewano pierwszą podziękę do Najwyższego po zwycięstwie nad kara Mustafą roku 1683.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Żegnaj mi Wiedniu! już z twej góry Wienerberg - od Szpinerinn am Kreuz – dostrzegam p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czątku tych gór, przez które do kraju mej młodości dążyć zamyślam; ale mocno się boję, że ja tam już nie zastanę!! tę młodość o pięknych nadziejach, tę myśl radośną, która powiada że świeże i tylko co</w:t>
      </w:r>
      <w:r w:rsidDel="00000000" w:rsidR="00000000" w:rsidRPr="00000000">
        <w:rPr>
          <w:sz w:val="24"/>
          <w:szCs w:val="24"/>
          <w:rtl w:val="0"/>
        </w:rPr>
        <w:t xml:space="preserve"> nadpoczęte życie każdego człowieka, ma prawo do wszelkich i różnorodnych rozkoszy całego rodzaju ludzkiego... Bo ktoż był panem przyszłości? nie ów stary Sesostrys na słoniowym tronie, ale ów młody Alcybijades, aczkolwiek szalony; mówię Alcybijades: bo każda młodość ma jego marzenia. –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Szukamy – biegamy, wstecz i w przód: gdzież go znajdziemy to trwałe szczęście o ten byt zadowalający duszę? w duszy lub w ciele? – w umiarowaniu podobno, (o tyle, o ile trwałem być może), więc umiarkowanie i wyrozumiałość zdają się być lekarstwem chłodzącem (lénitif beschwichtigend); ale do napisania recepty onego lekarstwa ileżto namysłu i doświadczenia potrzeba!! Sądzę atoli że porównawszy wszystkie położenia, wszystkie stany i wszystkie trudy, jakiemi dobijać się muszą ludzie o właściwe sobie nagrody i zadowolenia, dochodzimy do pewnego zobojętnienia, a z onego dopiero do umiarkowania. Nie dość nie módz, trzeba umieć i nie chcieć powiedział Epiktet. Jam go nie miał tego umiarkowania, ja nie mogłem, choć w późnym wieku, wstrzymać się po tej stronie Alpów, musiałem je przebyć. Niepojęta siło żądań cztowieka! jakże porywasz za sobą!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Tam po tamtej stronie musiałem szukać sprawdzenia i potwierdzenia, że młodość, jak on głos w Powietrze puszczony, już się po wyjściu nie wraca! </w:t>
      </w:r>
    </w:p>
    <w:p w:rsidR="00000000" w:rsidDel="00000000" w:rsidP="00000000" w:rsidRDefault="00000000" w:rsidRPr="00000000">
      <w:pPr>
        <w:widowControl w:val="0"/>
        <w:spacing w:after="100" w:lineRule="auto"/>
        <w:contextualSpacing w:val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Szczyt góry Semering, należący już do łańcuchu Alpów noryckiemi zwanych, Alpes noriques jest przegraniczeniem Austryi od Styryi, gdzie żyzne doliny, uposażone płynącemi rzekami w całej długości, i góry obfitujące w żelazo i miedź, zbogacają pracowitych mieszkańców.</w:t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lang w:val="en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