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148" w:rsidRDefault="00473148" w:rsidP="00CB6BA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Coraz więcej kobiet</w:t>
      </w:r>
      <w:r w:rsidR="00A002E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we współzawodnictwie pracy</w:t>
      </w:r>
    </w:p>
    <w:p w:rsidR="00FA6653" w:rsidRDefault="00FA6653" w:rsidP="00CB6BAE">
      <w:pPr>
        <w:spacing w:line="360" w:lineRule="auto"/>
        <w:jc w:val="center"/>
        <w:rPr>
          <w:b/>
          <w:sz w:val="28"/>
          <w:szCs w:val="28"/>
        </w:rPr>
      </w:pPr>
    </w:p>
    <w:p w:rsidR="00CB6BAE" w:rsidRDefault="00CB6BAE" w:rsidP="00CB6BAE">
      <w:pPr>
        <w:spacing w:line="360" w:lineRule="auto"/>
        <w:jc w:val="both"/>
      </w:pPr>
      <w:r>
        <w:tab/>
        <w:t>W Wydziale Kobiecym warszawskiego OKZZ odbyła się 16 bm. konferencja aktywu kobiecego. Obrady poświęcone były reformie płac, roli kobiet we współzawodnictwie pracy, wynikom Kongresu Zjednoczeniowego i Światowej Demokratycznej Federacji Kobiet. Ponadto omawiane były sprawy organizacyjne.</w:t>
      </w:r>
    </w:p>
    <w:p w:rsidR="00CB6BAE" w:rsidRDefault="00CB6BAE" w:rsidP="00CB6BAE">
      <w:pPr>
        <w:spacing w:line="360" w:lineRule="auto"/>
        <w:jc w:val="both"/>
      </w:pPr>
      <w:r>
        <w:tab/>
        <w:t>W dyskusji omawiano korzyści, wynikające z reformy płac, podkreślając specjalne znaczenie podwyżki dodatków rodzinnych dla kobiet z dziećmi.</w:t>
      </w:r>
    </w:p>
    <w:p w:rsidR="00CB6BAE" w:rsidRDefault="00DC5B81" w:rsidP="00CB6BAE">
      <w:pPr>
        <w:spacing w:line="360" w:lineRule="auto"/>
        <w:jc w:val="both"/>
      </w:pPr>
      <w:r>
        <w:tab/>
        <w:t xml:space="preserve">Jak wynika ze złożonych sprawozdań, udział kobiet we współzawodnictwie jest już pokaźny, a niejednokrotnie kobiety staja się inicjatorkami współzawodnictwa i zajmują w nim miejsce przodujące, jak w zakładach pracy w Żyrardowie, Milanówku i </w:t>
      </w:r>
      <w:proofErr w:type="spellStart"/>
      <w:r>
        <w:t>Chodakowie</w:t>
      </w:r>
      <w:proofErr w:type="spellEnd"/>
      <w:r>
        <w:t>.</w:t>
      </w:r>
    </w:p>
    <w:p w:rsidR="00DC5B81" w:rsidRDefault="00DC5B81" w:rsidP="00CB6BAE">
      <w:pPr>
        <w:spacing w:line="360" w:lineRule="auto"/>
        <w:jc w:val="both"/>
      </w:pPr>
      <w:r>
        <w:tab/>
        <w:t>Zwiększenie udziału kobiet w pracy zawodowej i zadania kobiet w związku z planem 3-letnim i planem 6–letnim omówiła w referacie, poświęconym uchwałom Kongresu Zjednoczeniowego – przedstawicielka KW PZPR. Mówczyni wskazała na wielką kobiet radzieckich w budownictwie socjalistycznym i ich bogate doświadczenia z których powinny korzystać kobiety polskie.</w:t>
      </w:r>
    </w:p>
    <w:p w:rsidR="00DC5B81" w:rsidRPr="00CB6BAE" w:rsidRDefault="00DC5B81" w:rsidP="00CB6BAE">
      <w:pPr>
        <w:spacing w:line="360" w:lineRule="auto"/>
        <w:jc w:val="both"/>
      </w:pPr>
      <w:r>
        <w:tab/>
        <w:t>Zadania związkowego aktywu kobiecego omówiła przedstawicielka KCZZ. Do zadań tych należy m. in. kontrolowanie gospodarki funduszami socjalnymi z punktu widzenia</w:t>
      </w:r>
      <w:r w:rsidR="00DD6670">
        <w:t xml:space="preserve"> opieki nad matką i dzieckiem, udział w organizowaniu gospodarczych placówek społecznych, jak stołówki, gospody, pralnie itp. przygotowanie akcji kolonii letnich, zwiększenie udziału kobiet w akcji kulturalno-oświatowej oraz jako najbliższe zadania przeniesienie w teren uchwał Kongresu Zjednoczeniowego i przygotowanie do Międzynarodowego Dnia Kobiet.</w:t>
      </w:r>
    </w:p>
    <w:sectPr w:rsidR="00DC5B81" w:rsidRPr="00CB6BAE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151899"/>
    <w:rsid w:val="00151899"/>
    <w:rsid w:val="00371D50"/>
    <w:rsid w:val="00473148"/>
    <w:rsid w:val="0075203A"/>
    <w:rsid w:val="009B14D3"/>
    <w:rsid w:val="00A002E3"/>
    <w:rsid w:val="00BA701B"/>
    <w:rsid w:val="00BB7F5F"/>
    <w:rsid w:val="00CB6BAE"/>
    <w:rsid w:val="00D03F56"/>
    <w:rsid w:val="00DC5B81"/>
    <w:rsid w:val="00DD6670"/>
    <w:rsid w:val="00FA6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7</cp:revision>
  <dcterms:created xsi:type="dcterms:W3CDTF">2014-01-16T07:25:00Z</dcterms:created>
  <dcterms:modified xsi:type="dcterms:W3CDTF">2015-01-14T20:10:00Z</dcterms:modified>
</cp:coreProperties>
</file>